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8" w:type="dxa"/>
        <w:tblInd w:w="-1001" w:type="dxa"/>
        <w:tblBorders>
          <w:top w:val="outset" w:sz="6" w:space="0" w:color="EE0000"/>
          <w:left w:val="outset" w:sz="6" w:space="0" w:color="EE0000"/>
          <w:bottom w:val="outset" w:sz="6" w:space="0" w:color="EE0000"/>
          <w:right w:val="outset" w:sz="6" w:space="0" w:color="EE0000"/>
        </w:tblBorders>
        <w:tblCellMar>
          <w:top w:w="60" w:type="dxa"/>
          <w:left w:w="60" w:type="dxa"/>
          <w:bottom w:w="60" w:type="dxa"/>
          <w:right w:w="60" w:type="dxa"/>
        </w:tblCellMar>
        <w:tblLook w:val="04A0" w:firstRow="1" w:lastRow="0" w:firstColumn="1" w:lastColumn="0" w:noHBand="0" w:noVBand="1"/>
      </w:tblPr>
      <w:tblGrid>
        <w:gridCol w:w="284"/>
        <w:gridCol w:w="2463"/>
        <w:gridCol w:w="1034"/>
        <w:gridCol w:w="3220"/>
        <w:gridCol w:w="2176"/>
        <w:gridCol w:w="1598"/>
        <w:gridCol w:w="283"/>
      </w:tblGrid>
      <w:tr w:rsidR="008C00FA" w:rsidTr="00845FBC">
        <w:trPr>
          <w:trHeight w:val="90"/>
        </w:trPr>
        <w:tc>
          <w:tcPr>
            <w:tcW w:w="284" w:type="dxa"/>
            <w:vMerge w:val="restart"/>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sz w:val="20"/>
                <w:szCs w:val="20"/>
              </w:rPr>
            </w:pPr>
          </w:p>
        </w:tc>
        <w:tc>
          <w:tcPr>
            <w:tcW w:w="10491" w:type="dxa"/>
            <w:gridSpan w:val="5"/>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eastAsia="Times New Roman"/>
                <w:sz w:val="20"/>
                <w:szCs w:val="20"/>
              </w:rPr>
            </w:pPr>
          </w:p>
        </w:tc>
        <w:tc>
          <w:tcPr>
            <w:tcW w:w="283" w:type="dxa"/>
            <w:vMerge w:val="restart"/>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eastAsia="Times New Roman"/>
                <w:sz w:val="20"/>
                <w:szCs w:val="20"/>
              </w:rPr>
            </w:pPr>
          </w:p>
        </w:tc>
      </w:tr>
      <w:tr w:rsidR="008C00FA" w:rsidTr="00845FBC">
        <w:tc>
          <w:tcPr>
            <w:tcW w:w="284"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sz w:val="20"/>
                <w:szCs w:val="20"/>
              </w:rPr>
            </w:pPr>
          </w:p>
        </w:tc>
        <w:tc>
          <w:tcPr>
            <w:tcW w:w="3497" w:type="dxa"/>
            <w:gridSpan w:val="2"/>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rFonts w:eastAsia="Times New Roman"/>
                <w:sz w:val="20"/>
                <w:szCs w:val="20"/>
              </w:rPr>
            </w:pPr>
          </w:p>
        </w:tc>
        <w:tc>
          <w:tcPr>
            <w:tcW w:w="5396" w:type="dxa"/>
            <w:gridSpan w:val="2"/>
            <w:tcBorders>
              <w:top w:val="outset" w:sz="6" w:space="0" w:color="EE0000"/>
              <w:left w:val="outset" w:sz="6" w:space="0" w:color="EE0000"/>
              <w:bottom w:val="outset" w:sz="6" w:space="0" w:color="EE0000"/>
              <w:right w:val="outset" w:sz="6" w:space="0" w:color="EE0000"/>
            </w:tcBorders>
            <w:vAlign w:val="center"/>
            <w:hideMark/>
          </w:tcPr>
          <w:p w:rsidR="008C00FA" w:rsidRPr="00845FBC" w:rsidRDefault="005B3B09">
            <w:pPr>
              <w:pStyle w:val="StandardWeb"/>
              <w:jc w:val="center"/>
              <w:rPr>
                <w:rFonts w:ascii="Arial" w:hAnsi="Arial" w:cs="Arial"/>
                <w:b/>
                <w:bCs/>
                <w:color w:val="000000"/>
                <w:lang w:val="en-US"/>
              </w:rPr>
            </w:pPr>
            <w:r w:rsidRPr="00845FBC">
              <w:rPr>
                <w:rFonts w:ascii="Arial" w:hAnsi="Arial" w:cs="Arial"/>
                <w:b/>
                <w:bCs/>
                <w:color w:val="000000"/>
                <w:lang w:val="en-US"/>
              </w:rPr>
              <w:t>B e t r i e b s a n w e i s u n g</w:t>
            </w:r>
          </w:p>
        </w:tc>
        <w:tc>
          <w:tcPr>
            <w:tcW w:w="1598" w:type="dxa"/>
            <w:tcBorders>
              <w:top w:val="outset" w:sz="6" w:space="0" w:color="EE0000"/>
              <w:left w:val="outset" w:sz="6" w:space="0" w:color="EE0000"/>
              <w:bottom w:val="outset" w:sz="6" w:space="0" w:color="EE0000"/>
              <w:right w:val="outset" w:sz="6" w:space="0" w:color="EE0000"/>
            </w:tcBorders>
            <w:hideMark/>
          </w:tcPr>
          <w:p w:rsidR="008C00FA" w:rsidRDefault="005B3B09">
            <w:pPr>
              <w:rPr>
                <w:rFonts w:eastAsia="Times New Roman"/>
              </w:rPr>
            </w:pPr>
            <w:r>
              <w:rPr>
                <w:rFonts w:ascii="Arial" w:eastAsia="Times New Roman" w:hAnsi="Arial" w:cs="Arial"/>
                <w:b/>
                <w:bCs/>
                <w:color w:val="000000"/>
                <w:sz w:val="15"/>
                <w:szCs w:val="15"/>
              </w:rPr>
              <w:t xml:space="preserve">Nr.: </w:t>
            </w:r>
            <w:r>
              <w:rPr>
                <w:rFonts w:ascii="Arial" w:eastAsia="Times New Roman" w:hAnsi="Arial" w:cs="Arial"/>
                <w:color w:val="000000"/>
                <w:sz w:val="15"/>
                <w:szCs w:val="15"/>
              </w:rPr>
              <w:t>     </w:t>
            </w:r>
            <w:r>
              <w:rPr>
                <w:rFonts w:ascii="Arial" w:eastAsia="Times New Roman" w:hAnsi="Arial" w:cs="Arial"/>
                <w:color w:val="000000"/>
                <w:sz w:val="15"/>
                <w:szCs w:val="15"/>
              </w:rPr>
              <w:br/>
            </w:r>
            <w:r>
              <w:rPr>
                <w:rFonts w:ascii="Arial" w:eastAsia="Times New Roman" w:hAnsi="Arial" w:cs="Arial"/>
                <w:b/>
                <w:bCs/>
                <w:color w:val="000000"/>
                <w:sz w:val="15"/>
                <w:szCs w:val="15"/>
              </w:rPr>
              <w:t xml:space="preserve">Stand: </w:t>
            </w:r>
            <w:r w:rsidR="00F7436F">
              <w:rPr>
                <w:rFonts w:ascii="Arial" w:eastAsia="Times New Roman" w:hAnsi="Arial" w:cs="Arial"/>
                <w:b/>
                <w:bCs/>
                <w:color w:val="000000"/>
                <w:sz w:val="15"/>
                <w:szCs w:val="15"/>
              </w:rPr>
              <w:t>18.05.2022</w:t>
            </w:r>
            <w:bookmarkStart w:id="0" w:name="_GoBack"/>
            <w:bookmarkEnd w:id="0"/>
            <w:r>
              <w:rPr>
                <w:rFonts w:ascii="Arial" w:eastAsia="Times New Roman" w:hAnsi="Arial" w:cs="Arial"/>
                <w:color w:val="000000"/>
                <w:sz w:val="15"/>
                <w:szCs w:val="15"/>
              </w:rPr>
              <w:br/>
            </w:r>
            <w:r>
              <w:rPr>
                <w:rFonts w:ascii="Arial" w:eastAsia="Times New Roman" w:hAnsi="Arial" w:cs="Arial"/>
                <w:color w:val="000000"/>
                <w:sz w:val="20"/>
                <w:szCs w:val="20"/>
              </w:rPr>
              <w:t>Unterschrift:</w:t>
            </w:r>
            <w:r>
              <w:rPr>
                <w:rFonts w:ascii="Arial" w:eastAsia="Times New Roman" w:hAnsi="Arial" w:cs="Arial"/>
                <w:color w:val="000000"/>
                <w:sz w:val="20"/>
                <w:szCs w:val="20"/>
              </w:rPr>
              <w:br/>
              <w:t> </w:t>
            </w:r>
          </w:p>
        </w:tc>
        <w:tc>
          <w:tcPr>
            <w:tcW w:w="283"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rFonts w:eastAsia="Times New Roman"/>
                <w:sz w:val="20"/>
                <w:szCs w:val="20"/>
              </w:rPr>
            </w:pPr>
          </w:p>
        </w:tc>
      </w:tr>
      <w:tr w:rsidR="008C00FA" w:rsidTr="00845FBC">
        <w:tc>
          <w:tcPr>
            <w:tcW w:w="284"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sz w:val="20"/>
                <w:szCs w:val="20"/>
              </w:rPr>
            </w:pPr>
          </w:p>
        </w:tc>
        <w:tc>
          <w:tcPr>
            <w:tcW w:w="10491" w:type="dxa"/>
            <w:gridSpan w:val="5"/>
            <w:tcBorders>
              <w:top w:val="outset" w:sz="6" w:space="0" w:color="EE0000"/>
              <w:left w:val="outset" w:sz="6" w:space="0" w:color="EE0000"/>
              <w:bottom w:val="outset" w:sz="6" w:space="0" w:color="EE0000"/>
              <w:right w:val="outset" w:sz="6" w:space="0" w:color="EE0000"/>
            </w:tcBorders>
            <w:hideMark/>
          </w:tcPr>
          <w:p w:rsidR="008C00FA" w:rsidRDefault="005B3B09">
            <w:pPr>
              <w:jc w:val="center"/>
              <w:rPr>
                <w:rFonts w:eastAsia="Times New Roman"/>
              </w:rPr>
            </w:pPr>
            <w:r>
              <w:rPr>
                <w:rFonts w:ascii="Arial" w:eastAsia="Times New Roman" w:hAnsi="Arial" w:cs="Arial"/>
                <w:color w:val="000000"/>
                <w:sz w:val="20"/>
                <w:szCs w:val="20"/>
              </w:rPr>
              <w:t>gilt für: Küche, Lager</w:t>
            </w:r>
          </w:p>
        </w:tc>
        <w:tc>
          <w:tcPr>
            <w:tcW w:w="283"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rFonts w:eastAsia="Times New Roman"/>
                <w:sz w:val="20"/>
                <w:szCs w:val="20"/>
              </w:rPr>
            </w:pPr>
          </w:p>
        </w:tc>
      </w:tr>
      <w:tr w:rsidR="008C00FA" w:rsidTr="00845FBC">
        <w:tc>
          <w:tcPr>
            <w:tcW w:w="284"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sz w:val="20"/>
                <w:szCs w:val="20"/>
              </w:rPr>
            </w:pPr>
          </w:p>
        </w:tc>
        <w:tc>
          <w:tcPr>
            <w:tcW w:w="10491" w:type="dxa"/>
            <w:gridSpan w:val="5"/>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pStyle w:val="StandardWeb"/>
              <w:jc w:val="center"/>
            </w:pPr>
            <w:r>
              <w:rPr>
                <w:rFonts w:ascii="Arial" w:hAnsi="Arial" w:cs="Arial"/>
                <w:b/>
                <w:bCs/>
                <w:color w:val="FFFFFF"/>
                <w:sz w:val="20"/>
                <w:szCs w:val="20"/>
              </w:rPr>
              <w:t xml:space="preserve">G E F A H R S T O F </w:t>
            </w:r>
            <w:proofErr w:type="spellStart"/>
            <w:r>
              <w:rPr>
                <w:rFonts w:ascii="Arial" w:hAnsi="Arial" w:cs="Arial"/>
                <w:b/>
                <w:bCs/>
                <w:color w:val="FFFFFF"/>
                <w:sz w:val="20"/>
                <w:szCs w:val="20"/>
              </w:rPr>
              <w:t>F</w:t>
            </w:r>
            <w:proofErr w:type="spellEnd"/>
            <w:r>
              <w:rPr>
                <w:rFonts w:ascii="Arial" w:hAnsi="Arial" w:cs="Arial"/>
                <w:b/>
                <w:bCs/>
                <w:color w:val="FFFFFF"/>
                <w:sz w:val="20"/>
                <w:szCs w:val="20"/>
              </w:rPr>
              <w:t xml:space="preserve"> B E Z E I C H N U N G</w:t>
            </w:r>
          </w:p>
        </w:tc>
        <w:tc>
          <w:tcPr>
            <w:tcW w:w="283"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rFonts w:eastAsia="Times New Roman"/>
                <w:sz w:val="20"/>
                <w:szCs w:val="20"/>
              </w:rPr>
            </w:pPr>
          </w:p>
        </w:tc>
      </w:tr>
      <w:tr w:rsidR="008C00FA" w:rsidTr="00845FBC">
        <w:tc>
          <w:tcPr>
            <w:tcW w:w="284"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sz w:val="20"/>
                <w:szCs w:val="20"/>
              </w:rPr>
            </w:pPr>
          </w:p>
        </w:tc>
        <w:tc>
          <w:tcPr>
            <w:tcW w:w="10491" w:type="dxa"/>
            <w:gridSpan w:val="5"/>
            <w:tcBorders>
              <w:top w:val="outset" w:sz="6" w:space="0" w:color="EE0000"/>
              <w:left w:val="outset" w:sz="6" w:space="0" w:color="EE0000"/>
              <w:bottom w:val="outset" w:sz="6" w:space="0" w:color="EE0000"/>
              <w:right w:val="outset" w:sz="6" w:space="0" w:color="EE0000"/>
            </w:tcBorders>
            <w:hideMark/>
          </w:tcPr>
          <w:p w:rsidR="008C00FA" w:rsidRDefault="00F7436F">
            <w:pPr>
              <w:pStyle w:val="StandardWeb"/>
              <w:jc w:val="center"/>
            </w:pPr>
            <w:proofErr w:type="spellStart"/>
            <w:r w:rsidRPr="00F7436F">
              <w:rPr>
                <w:rFonts w:ascii="Arial" w:hAnsi="Arial" w:cs="Arial"/>
                <w:b/>
                <w:bCs/>
                <w:color w:val="000000"/>
              </w:rPr>
              <w:t>etolit</w:t>
            </w:r>
            <w:proofErr w:type="spellEnd"/>
            <w:r w:rsidRPr="00F7436F">
              <w:rPr>
                <w:rFonts w:ascii="Arial" w:hAnsi="Arial" w:cs="Arial"/>
                <w:b/>
                <w:bCs/>
                <w:color w:val="000000"/>
              </w:rPr>
              <w:t xml:space="preserve"> </w:t>
            </w:r>
            <w:proofErr w:type="spellStart"/>
            <w:r w:rsidRPr="00F7436F">
              <w:rPr>
                <w:rFonts w:ascii="Arial" w:hAnsi="Arial" w:cs="Arial"/>
                <w:b/>
                <w:bCs/>
                <w:color w:val="000000"/>
              </w:rPr>
              <w:t>basic</w:t>
            </w:r>
            <w:proofErr w:type="spellEnd"/>
            <w:r w:rsidRPr="00F7436F">
              <w:rPr>
                <w:rFonts w:ascii="Arial" w:hAnsi="Arial" w:cs="Arial"/>
                <w:b/>
                <w:bCs/>
                <w:color w:val="000000"/>
              </w:rPr>
              <w:t xml:space="preserve"> Universalreiniger chlorhaltig</w:t>
            </w:r>
            <w:r w:rsidR="005B3B09">
              <w:rPr>
                <w:rFonts w:ascii="Arial" w:hAnsi="Arial" w:cs="Arial"/>
                <w:color w:val="000000"/>
                <w:sz w:val="15"/>
                <w:szCs w:val="15"/>
              </w:rPr>
              <w:br/>
              <w:t xml:space="preserve">Geschirrreiniger </w:t>
            </w:r>
          </w:p>
        </w:tc>
        <w:tc>
          <w:tcPr>
            <w:tcW w:w="283"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rFonts w:eastAsia="Times New Roman"/>
                <w:sz w:val="20"/>
                <w:szCs w:val="20"/>
              </w:rPr>
            </w:pPr>
          </w:p>
        </w:tc>
      </w:tr>
      <w:tr w:rsidR="008C00FA" w:rsidTr="00845FBC">
        <w:tc>
          <w:tcPr>
            <w:tcW w:w="284"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sz w:val="20"/>
                <w:szCs w:val="20"/>
              </w:rPr>
            </w:pPr>
          </w:p>
        </w:tc>
        <w:tc>
          <w:tcPr>
            <w:tcW w:w="2463" w:type="dxa"/>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rPr>
                <w:rFonts w:eastAsia="Times New Roman"/>
              </w:rPr>
            </w:pPr>
            <w:r>
              <w:rPr>
                <w:rFonts w:eastAsia="Times New Roman"/>
              </w:rPr>
              <w:t> </w:t>
            </w:r>
          </w:p>
        </w:tc>
        <w:tc>
          <w:tcPr>
            <w:tcW w:w="8028" w:type="dxa"/>
            <w:gridSpan w:val="4"/>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pStyle w:val="StandardWeb"/>
            </w:pPr>
            <w:r>
              <w:rPr>
                <w:rFonts w:ascii="Arial" w:hAnsi="Arial" w:cs="Arial"/>
                <w:b/>
                <w:bCs/>
                <w:color w:val="FFFFFF"/>
                <w:sz w:val="20"/>
                <w:szCs w:val="20"/>
              </w:rPr>
              <w:t>G E F A H R E N   F Ü R   M E N S C H   U N D   U M W E L T</w:t>
            </w:r>
          </w:p>
        </w:tc>
        <w:tc>
          <w:tcPr>
            <w:tcW w:w="283" w:type="dxa"/>
            <w:vMerge/>
            <w:tcBorders>
              <w:top w:val="outset" w:sz="6" w:space="0" w:color="EE0000"/>
              <w:left w:val="outset" w:sz="6" w:space="0" w:color="EE0000"/>
              <w:bottom w:val="outset" w:sz="6" w:space="0" w:color="EE0000"/>
              <w:right w:val="outset" w:sz="6" w:space="0" w:color="EE0000"/>
            </w:tcBorders>
            <w:vAlign w:val="center"/>
            <w:hideMark/>
          </w:tcPr>
          <w:p w:rsidR="008C00FA" w:rsidRDefault="008C00FA">
            <w:pPr>
              <w:rPr>
                <w:rFonts w:eastAsia="Times New Roman"/>
                <w:sz w:val="20"/>
                <w:szCs w:val="20"/>
              </w:rPr>
            </w:pPr>
          </w:p>
        </w:tc>
      </w:tr>
      <w:tr w:rsidR="008C00FA" w:rsidTr="00845FBC">
        <w:tc>
          <w:tcPr>
            <w:tcW w:w="284"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tc>
        <w:tc>
          <w:tcPr>
            <w:tcW w:w="2463" w:type="dxa"/>
            <w:tcBorders>
              <w:top w:val="outset" w:sz="6" w:space="0" w:color="EE0000"/>
              <w:left w:val="outset" w:sz="6" w:space="0" w:color="EE0000"/>
              <w:bottom w:val="outset" w:sz="6" w:space="0" w:color="EE0000"/>
              <w:right w:val="outset" w:sz="6" w:space="0" w:color="EE0000"/>
            </w:tcBorders>
            <w:hideMark/>
          </w:tcPr>
          <w:p w:rsidR="008C00FA" w:rsidRDefault="005B3B09">
            <w:pPr>
              <w:jc w:val="center"/>
              <w:rPr>
                <w:rFonts w:eastAsia="Times New Roman"/>
              </w:rPr>
            </w:pPr>
            <w:r>
              <w:rPr>
                <w:rFonts w:eastAsia="Times New Roman"/>
                <w:noProof/>
              </w:rPr>
              <w:drawing>
                <wp:inline distT="0" distB="0" distL="0" distR="0">
                  <wp:extent cx="952500" cy="952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00FA" w:rsidRDefault="005B3B09">
            <w:pPr>
              <w:pStyle w:val="StandardWeb"/>
              <w:jc w:val="center"/>
            </w:pPr>
            <w:r>
              <w:rPr>
                <w:rFonts w:ascii="Arial" w:hAnsi="Arial" w:cs="Arial"/>
                <w:b/>
                <w:bCs/>
                <w:color w:val="000000"/>
              </w:rPr>
              <w:t>Gefahr</w:t>
            </w:r>
          </w:p>
        </w:tc>
        <w:tc>
          <w:tcPr>
            <w:tcW w:w="8028" w:type="dxa"/>
            <w:gridSpan w:val="4"/>
            <w:tcBorders>
              <w:top w:val="outset" w:sz="6" w:space="0" w:color="EE0000"/>
              <w:left w:val="outset" w:sz="6" w:space="0" w:color="EE0000"/>
              <w:bottom w:val="outset" w:sz="6" w:space="0" w:color="EE0000"/>
              <w:right w:val="outset" w:sz="6" w:space="0" w:color="EE0000"/>
            </w:tcBorders>
            <w:hideMark/>
          </w:tcPr>
          <w:p w:rsidR="008C00FA" w:rsidRDefault="005B3B09">
            <w:pPr>
              <w:pStyle w:val="StandardWeb"/>
              <w:rPr>
                <w:rFonts w:ascii="Arial" w:hAnsi="Arial" w:cs="Arial"/>
                <w:color w:val="000000"/>
                <w:sz w:val="15"/>
                <w:szCs w:val="15"/>
              </w:rPr>
            </w:pPr>
            <w:r>
              <w:rPr>
                <w:rFonts w:ascii="Arial" w:hAnsi="Arial" w:cs="Arial"/>
                <w:color w:val="000000"/>
                <w:sz w:val="15"/>
                <w:szCs w:val="15"/>
              </w:rPr>
              <w:t>Entwickelt bei Berührung mit Säure giftige Gase. (EUH031)</w:t>
            </w:r>
            <w:r>
              <w:rPr>
                <w:rFonts w:ascii="Arial" w:hAnsi="Arial" w:cs="Arial"/>
                <w:color w:val="000000"/>
                <w:sz w:val="15"/>
                <w:szCs w:val="15"/>
              </w:rPr>
              <w:br/>
            </w:r>
            <w:proofErr w:type="gramStart"/>
            <w:r>
              <w:rPr>
                <w:rFonts w:ascii="Arial" w:hAnsi="Arial" w:cs="Arial"/>
                <w:color w:val="000000"/>
                <w:sz w:val="15"/>
                <w:szCs w:val="15"/>
              </w:rPr>
              <w:t>Kann</w:t>
            </w:r>
            <w:proofErr w:type="gramEnd"/>
            <w:r>
              <w:rPr>
                <w:rFonts w:ascii="Arial" w:hAnsi="Arial" w:cs="Arial"/>
                <w:color w:val="000000"/>
                <w:sz w:val="15"/>
                <w:szCs w:val="15"/>
              </w:rPr>
              <w:t xml:space="preserve"> gegenüber Metallen korrosiv sein. (H290)</w:t>
            </w:r>
            <w:r>
              <w:rPr>
                <w:rFonts w:ascii="Arial" w:hAnsi="Arial" w:cs="Arial"/>
                <w:color w:val="000000"/>
                <w:sz w:val="15"/>
                <w:szCs w:val="15"/>
              </w:rPr>
              <w:br/>
            </w:r>
            <w:proofErr w:type="gramStart"/>
            <w:r>
              <w:rPr>
                <w:rFonts w:ascii="Arial" w:hAnsi="Arial" w:cs="Arial"/>
                <w:color w:val="000000"/>
                <w:sz w:val="15"/>
                <w:szCs w:val="15"/>
              </w:rPr>
              <w:t>Verursacht</w:t>
            </w:r>
            <w:proofErr w:type="gramEnd"/>
            <w:r>
              <w:rPr>
                <w:rFonts w:ascii="Arial" w:hAnsi="Arial" w:cs="Arial"/>
                <w:color w:val="000000"/>
                <w:sz w:val="15"/>
                <w:szCs w:val="15"/>
              </w:rPr>
              <w:t xml:space="preserve"> schwere Verätzungen der Haut und schwere Augenschäden. (H314)</w:t>
            </w:r>
            <w:r>
              <w:rPr>
                <w:rFonts w:ascii="Arial" w:hAnsi="Arial" w:cs="Arial"/>
                <w:color w:val="000000"/>
                <w:sz w:val="15"/>
                <w:szCs w:val="15"/>
              </w:rPr>
              <w:br/>
              <w:t>Schädlich für Wasserorganismen, mit langfristiger Wirkung. (H412)</w:t>
            </w:r>
          </w:p>
          <w:p w:rsidR="008C00FA" w:rsidRDefault="005B3B09">
            <w:pPr>
              <w:pStyle w:val="StandardWeb"/>
              <w:rPr>
                <w:rFonts w:ascii="Arial" w:hAnsi="Arial" w:cs="Arial"/>
                <w:color w:val="000000"/>
                <w:sz w:val="15"/>
                <w:szCs w:val="15"/>
              </w:rPr>
            </w:pPr>
            <w:r>
              <w:rPr>
                <w:rFonts w:ascii="Arial" w:hAnsi="Arial" w:cs="Arial"/>
                <w:color w:val="000000"/>
                <w:sz w:val="15"/>
                <w:szCs w:val="15"/>
              </w:rPr>
              <w:t>Gefahr des Erblindens durch Verätzungen am Auge!</w:t>
            </w:r>
          </w:p>
          <w:p w:rsidR="008C00FA" w:rsidRDefault="005B3B09">
            <w:pPr>
              <w:pStyle w:val="StandardWeb"/>
              <w:rPr>
                <w:rFonts w:ascii="Arial" w:hAnsi="Arial" w:cs="Arial"/>
                <w:color w:val="000000"/>
                <w:sz w:val="15"/>
                <w:szCs w:val="15"/>
              </w:rPr>
            </w:pPr>
            <w:r>
              <w:rPr>
                <w:rFonts w:ascii="Arial" w:hAnsi="Arial" w:cs="Arial"/>
                <w:b/>
                <w:bCs/>
                <w:color w:val="000000"/>
                <w:sz w:val="15"/>
                <w:szCs w:val="15"/>
              </w:rPr>
              <w:t>Gefährliche Reaktionen am Arbeitsplatz sind möglich mit: </w:t>
            </w:r>
            <w:r>
              <w:rPr>
                <w:rFonts w:ascii="Arial" w:hAnsi="Arial" w:cs="Arial"/>
                <w:color w:val="000000"/>
                <w:sz w:val="15"/>
                <w:szCs w:val="15"/>
              </w:rPr>
              <w:t xml:space="preserve"> Säuren (entwickelt giftige Gase), Leichtmetallen</w:t>
            </w:r>
          </w:p>
          <w:p w:rsidR="008C00FA" w:rsidRDefault="005B3B09">
            <w:pPr>
              <w:pStyle w:val="StandardWeb"/>
              <w:rPr>
                <w:rFonts w:ascii="Arial" w:hAnsi="Arial" w:cs="Arial"/>
                <w:color w:val="000000"/>
                <w:sz w:val="15"/>
                <w:szCs w:val="15"/>
              </w:rPr>
            </w:pPr>
            <w:r>
              <w:rPr>
                <w:rStyle w:val="Fett"/>
                <w:rFonts w:ascii="Arial" w:hAnsi="Arial" w:cs="Arial"/>
                <w:color w:val="000000"/>
                <w:sz w:val="15"/>
                <w:szCs w:val="15"/>
              </w:rPr>
              <w:t>Verbrennungs-/ Zersetzungsprodukte:</w:t>
            </w:r>
            <w:r>
              <w:rPr>
                <w:rFonts w:ascii="Arial" w:hAnsi="Arial" w:cs="Arial"/>
                <w:color w:val="000000"/>
                <w:sz w:val="15"/>
                <w:szCs w:val="15"/>
              </w:rPr>
              <w:t xml:space="preserve"> Chlorgas (Cl2)</w:t>
            </w:r>
          </w:p>
          <w:p w:rsidR="008C00FA" w:rsidRDefault="005B3B09">
            <w:pPr>
              <w:pStyle w:val="StandardWeb"/>
              <w:rPr>
                <w:rFonts w:ascii="Arial" w:hAnsi="Arial" w:cs="Arial"/>
                <w:color w:val="000000"/>
                <w:sz w:val="15"/>
                <w:szCs w:val="15"/>
              </w:rPr>
            </w:pPr>
            <w:r>
              <w:rPr>
                <w:rStyle w:val="Fett"/>
                <w:rFonts w:ascii="Arial" w:hAnsi="Arial" w:cs="Arial"/>
                <w:color w:val="000000"/>
                <w:sz w:val="15"/>
                <w:szCs w:val="15"/>
              </w:rPr>
              <w:t>Gefahren für die Umwelt: </w:t>
            </w:r>
            <w:r>
              <w:rPr>
                <w:rFonts w:ascii="Arial" w:hAnsi="Arial" w:cs="Arial"/>
                <w:color w:val="000000"/>
                <w:sz w:val="15"/>
                <w:szCs w:val="15"/>
              </w:rPr>
              <w:t xml:space="preserve"> Deutlich wassergefährdend (WGK 2)</w:t>
            </w:r>
          </w:p>
        </w:tc>
        <w:tc>
          <w:tcPr>
            <w:tcW w:w="283"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ascii="Arial" w:hAnsi="Arial" w:cs="Arial"/>
                <w:color w:val="000000"/>
                <w:sz w:val="15"/>
                <w:szCs w:val="15"/>
              </w:rPr>
            </w:pPr>
          </w:p>
        </w:tc>
      </w:tr>
      <w:tr w:rsidR="008C00FA" w:rsidTr="00845FBC">
        <w:tc>
          <w:tcPr>
            <w:tcW w:w="2747"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rPr>
                <w:rFonts w:eastAsia="Times New Roman"/>
              </w:rPr>
            </w:pPr>
            <w:r>
              <w:rPr>
                <w:rFonts w:eastAsia="Times New Roman"/>
              </w:rPr>
              <w:t> </w:t>
            </w:r>
          </w:p>
        </w:tc>
        <w:tc>
          <w:tcPr>
            <w:tcW w:w="8311" w:type="dxa"/>
            <w:gridSpan w:val="5"/>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pStyle w:val="StandardWeb"/>
            </w:pPr>
            <w:r>
              <w:rPr>
                <w:rFonts w:ascii="Arial" w:hAnsi="Arial" w:cs="Arial"/>
                <w:b/>
                <w:bCs/>
                <w:color w:val="FFFFFF"/>
                <w:sz w:val="20"/>
                <w:szCs w:val="20"/>
              </w:rPr>
              <w:t xml:space="preserve">S C H U T Z M A S </w:t>
            </w:r>
            <w:proofErr w:type="spellStart"/>
            <w:r>
              <w:rPr>
                <w:rFonts w:ascii="Arial" w:hAnsi="Arial" w:cs="Arial"/>
                <w:b/>
                <w:bCs/>
                <w:color w:val="FFFFFF"/>
                <w:sz w:val="20"/>
                <w:szCs w:val="20"/>
              </w:rPr>
              <w:t>S</w:t>
            </w:r>
            <w:proofErr w:type="spellEnd"/>
            <w:r>
              <w:rPr>
                <w:rFonts w:ascii="Arial" w:hAnsi="Arial" w:cs="Arial"/>
                <w:b/>
                <w:bCs/>
                <w:color w:val="FFFFFF"/>
                <w:sz w:val="20"/>
                <w:szCs w:val="20"/>
              </w:rPr>
              <w:t xml:space="preserve"> N A H M E N   U N D   V E R H A L T E N S R E G E L N</w:t>
            </w:r>
          </w:p>
        </w:tc>
      </w:tr>
      <w:tr w:rsidR="008C00FA" w:rsidTr="00845FBC">
        <w:tc>
          <w:tcPr>
            <w:tcW w:w="284"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tc>
        <w:tc>
          <w:tcPr>
            <w:tcW w:w="2463" w:type="dxa"/>
            <w:tcBorders>
              <w:top w:val="outset" w:sz="6" w:space="0" w:color="EE0000"/>
              <w:left w:val="outset" w:sz="6" w:space="0" w:color="EE0000"/>
              <w:bottom w:val="outset" w:sz="6" w:space="0" w:color="EE0000"/>
              <w:right w:val="outset" w:sz="6" w:space="0" w:color="EE0000"/>
            </w:tcBorders>
            <w:hideMark/>
          </w:tcPr>
          <w:p w:rsidR="008C00FA" w:rsidRDefault="005B3B09">
            <w:pPr>
              <w:jc w:val="center"/>
              <w:rPr>
                <w:rFonts w:eastAsia="Times New Roman"/>
              </w:rPr>
            </w:pPr>
            <w:r>
              <w:rPr>
                <w:rFonts w:eastAsia="Times New Roman"/>
                <w:noProof/>
              </w:rPr>
              <w:drawing>
                <wp:inline distT="0" distB="0" distL="0" distR="0">
                  <wp:extent cx="714375" cy="71437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eastAsia="Times New Roman"/>
              </w:rPr>
              <w:br/>
            </w:r>
            <w:r>
              <w:rPr>
                <w:rFonts w:eastAsia="Times New Roman"/>
                <w:noProof/>
              </w:rPr>
              <w:drawing>
                <wp:inline distT="0" distB="0" distL="0" distR="0">
                  <wp:extent cx="714375" cy="71437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8028" w:type="dxa"/>
            <w:gridSpan w:val="4"/>
            <w:tcBorders>
              <w:top w:val="outset" w:sz="6" w:space="0" w:color="EE0000"/>
              <w:left w:val="outset" w:sz="6" w:space="0" w:color="EE0000"/>
              <w:bottom w:val="outset" w:sz="6" w:space="0" w:color="EE0000"/>
              <w:right w:val="outset" w:sz="6" w:space="0" w:color="EE0000"/>
            </w:tcBorders>
            <w:hideMark/>
          </w:tcPr>
          <w:p w:rsidR="008C00FA" w:rsidRDefault="005B3B09">
            <w:pPr>
              <w:pStyle w:val="StandardWeb"/>
              <w:rPr>
                <w:rFonts w:ascii="Arial" w:hAnsi="Arial" w:cs="Arial"/>
                <w:color w:val="000000"/>
                <w:sz w:val="15"/>
                <w:szCs w:val="15"/>
              </w:rPr>
            </w:pPr>
            <w:r>
              <w:rPr>
                <w:rFonts w:ascii="Arial" w:hAnsi="Arial" w:cs="Arial"/>
                <w:color w:val="000000"/>
                <w:sz w:val="15"/>
                <w:szCs w:val="15"/>
              </w:rPr>
              <w:t xml:space="preserve">Bei Dämpfen oder Nebeln Absaugung einschalten und in ihrem Wirkungsbereich arbeiten. Gefäße nicht </w:t>
            </w:r>
            <w:proofErr w:type="gramStart"/>
            <w:r>
              <w:rPr>
                <w:rFonts w:ascii="Arial" w:hAnsi="Arial" w:cs="Arial"/>
                <w:color w:val="000000"/>
                <w:sz w:val="15"/>
                <w:szCs w:val="15"/>
              </w:rPr>
              <w:t>offen stehen</w:t>
            </w:r>
            <w:proofErr w:type="gramEnd"/>
            <w:r>
              <w:rPr>
                <w:rFonts w:ascii="Arial" w:hAnsi="Arial" w:cs="Arial"/>
                <w:color w:val="000000"/>
                <w:sz w:val="15"/>
                <w:szCs w:val="15"/>
              </w:rPr>
              <w:t xml:space="preserve"> lassen. Beim Ab- und Umfüllen Verspritzen und Nachlauf vermeiden. Beim Auflösen oder Verdünnen immer zuerst das Wasser und dann das Produkt zugeben. Temperatur kontrollieren! Nicht mit Säuren in Berührung bringen - Gesundheitsgefahr! Reaktionsfähige Stoffe fernhalten bzw. nur kontrolliert hinzugeben. </w:t>
            </w:r>
            <w:r>
              <w:rPr>
                <w:rFonts w:ascii="Arial" w:hAnsi="Arial" w:cs="Arial"/>
                <w:color w:val="000000"/>
                <w:sz w:val="15"/>
                <w:szCs w:val="15"/>
              </w:rPr>
              <w:br/>
            </w:r>
            <w:r>
              <w:rPr>
                <w:rFonts w:ascii="Arial" w:hAnsi="Arial" w:cs="Arial"/>
                <w:color w:val="000000"/>
                <w:sz w:val="15"/>
                <w:szCs w:val="15"/>
              </w:rPr>
              <w:br/>
              <w:t xml:space="preserve">Nicht essen, trinken, rauchen oder schnupfen. Einatmen von Dämpfen oder Nebeln vermeiden. Berührung mit Augen, Haut und Kleidung vermeiden. Nach Arbeitsende und vor jeder Pause Hände und andere verschmutzte Körperstellen gründlich reinigen. Hautpflegemittel verwenden. Straßenkleidung getrennt von Arbeitskleidung aufbewahren! </w:t>
            </w:r>
            <w:r>
              <w:rPr>
                <w:rFonts w:ascii="Arial" w:hAnsi="Arial" w:cs="Arial"/>
                <w:color w:val="000000"/>
                <w:sz w:val="15"/>
                <w:szCs w:val="15"/>
              </w:rPr>
              <w:br/>
            </w:r>
            <w:r>
              <w:rPr>
                <w:rFonts w:ascii="Arial" w:hAnsi="Arial" w:cs="Arial"/>
                <w:color w:val="000000"/>
                <w:sz w:val="15"/>
                <w:szCs w:val="15"/>
              </w:rPr>
              <w:br/>
              <w:t xml:space="preserve">Behälter dicht geschlossen an einem gut gelüfteten Ort lagern. </w:t>
            </w:r>
            <w:r>
              <w:rPr>
                <w:rFonts w:ascii="Arial" w:hAnsi="Arial" w:cs="Arial"/>
                <w:color w:val="000000"/>
                <w:sz w:val="15"/>
                <w:szCs w:val="15"/>
              </w:rPr>
              <w:br/>
            </w:r>
            <w:r>
              <w:rPr>
                <w:rFonts w:ascii="Arial" w:hAnsi="Arial" w:cs="Arial"/>
                <w:color w:val="000000"/>
                <w:sz w:val="15"/>
                <w:szCs w:val="15"/>
              </w:rPr>
              <w:br/>
            </w:r>
            <w:r>
              <w:rPr>
                <w:rStyle w:val="Fett"/>
                <w:rFonts w:ascii="Arial" w:hAnsi="Arial" w:cs="Arial"/>
                <w:color w:val="000000"/>
                <w:sz w:val="15"/>
                <w:szCs w:val="15"/>
              </w:rPr>
              <w:t>Beschäftigungsbeschränkungen beachten!</w:t>
            </w:r>
            <w:r>
              <w:rPr>
                <w:rFonts w:ascii="Arial" w:hAnsi="Arial" w:cs="Arial"/>
                <w:color w:val="000000"/>
                <w:sz w:val="15"/>
                <w:szCs w:val="15"/>
              </w:rPr>
              <w:t xml:space="preserve"> </w:t>
            </w:r>
            <w:r>
              <w:rPr>
                <w:rFonts w:ascii="Arial" w:hAnsi="Arial" w:cs="Arial"/>
                <w:color w:val="000000"/>
                <w:sz w:val="15"/>
                <w:szCs w:val="15"/>
              </w:rPr>
              <w:br/>
            </w:r>
            <w:r>
              <w:rPr>
                <w:rFonts w:ascii="Arial" w:hAnsi="Arial" w:cs="Arial"/>
                <w:color w:val="000000"/>
                <w:sz w:val="15"/>
                <w:szCs w:val="15"/>
              </w:rPr>
              <w:br/>
            </w:r>
            <w:r>
              <w:rPr>
                <w:rStyle w:val="Fett"/>
                <w:rFonts w:ascii="Arial" w:hAnsi="Arial" w:cs="Arial"/>
                <w:color w:val="000000"/>
                <w:sz w:val="15"/>
                <w:szCs w:val="15"/>
              </w:rPr>
              <w:t xml:space="preserve">Augenschutz: </w:t>
            </w:r>
            <w:r>
              <w:rPr>
                <w:rFonts w:ascii="Arial" w:hAnsi="Arial" w:cs="Arial"/>
                <w:color w:val="000000"/>
                <w:sz w:val="15"/>
                <w:szCs w:val="15"/>
              </w:rPr>
              <w:t>Korbbrille!</w:t>
            </w:r>
            <w:r>
              <w:rPr>
                <w:rFonts w:ascii="Arial" w:hAnsi="Arial" w:cs="Arial"/>
                <w:color w:val="000000"/>
                <w:sz w:val="15"/>
                <w:szCs w:val="15"/>
              </w:rPr>
              <w:br/>
            </w:r>
            <w:r>
              <w:rPr>
                <w:rFonts w:ascii="Arial" w:hAnsi="Arial" w:cs="Arial"/>
                <w:color w:val="000000"/>
                <w:sz w:val="15"/>
                <w:szCs w:val="15"/>
              </w:rPr>
              <w:br/>
            </w:r>
            <w:r>
              <w:rPr>
                <w:rStyle w:val="Fett"/>
                <w:rFonts w:ascii="Arial" w:hAnsi="Arial" w:cs="Arial"/>
                <w:color w:val="000000"/>
                <w:sz w:val="15"/>
                <w:szCs w:val="15"/>
              </w:rPr>
              <w:t xml:space="preserve">Schutzkleidung: </w:t>
            </w:r>
            <w:r>
              <w:rPr>
                <w:rFonts w:ascii="Arial" w:hAnsi="Arial" w:cs="Arial"/>
                <w:color w:val="000000"/>
                <w:sz w:val="15"/>
                <w:szCs w:val="15"/>
              </w:rPr>
              <w:t xml:space="preserve">Beim Verdünnen oder Abfüllen: Kunststoffschürze! Alkalibeständige Schutzkleidung! Saubere, trockene und </w:t>
            </w:r>
            <w:proofErr w:type="gramStart"/>
            <w:r>
              <w:rPr>
                <w:rFonts w:ascii="Arial" w:hAnsi="Arial" w:cs="Arial"/>
                <w:color w:val="000000"/>
                <w:sz w:val="15"/>
                <w:szCs w:val="15"/>
              </w:rPr>
              <w:t>eng anliegende</w:t>
            </w:r>
            <w:proofErr w:type="gramEnd"/>
            <w:r>
              <w:rPr>
                <w:rFonts w:ascii="Arial" w:hAnsi="Arial" w:cs="Arial"/>
                <w:color w:val="000000"/>
                <w:sz w:val="15"/>
                <w:szCs w:val="15"/>
              </w:rPr>
              <w:t xml:space="preserve"> Kleidung aus Naturfasern.</w:t>
            </w:r>
          </w:p>
        </w:tc>
        <w:tc>
          <w:tcPr>
            <w:tcW w:w="283"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ascii="Arial" w:hAnsi="Arial" w:cs="Arial"/>
                <w:color w:val="000000"/>
                <w:sz w:val="15"/>
                <w:szCs w:val="15"/>
              </w:rPr>
            </w:pPr>
          </w:p>
        </w:tc>
      </w:tr>
      <w:tr w:rsidR="008C00FA" w:rsidTr="00845FBC">
        <w:tc>
          <w:tcPr>
            <w:tcW w:w="2747"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rPr>
                <w:rFonts w:eastAsia="Times New Roman"/>
              </w:rPr>
            </w:pPr>
            <w:r>
              <w:rPr>
                <w:rFonts w:eastAsia="Times New Roman"/>
              </w:rPr>
              <w:t> </w:t>
            </w:r>
          </w:p>
        </w:tc>
        <w:tc>
          <w:tcPr>
            <w:tcW w:w="4254" w:type="dxa"/>
            <w:gridSpan w:val="2"/>
            <w:tcBorders>
              <w:top w:val="outset" w:sz="6" w:space="0" w:color="EE0000"/>
              <w:left w:val="outset" w:sz="6" w:space="0" w:color="EE0000"/>
              <w:bottom w:val="outset" w:sz="6" w:space="0" w:color="EE0000"/>
              <w:right w:val="outset" w:sz="6" w:space="0" w:color="EE0000"/>
            </w:tcBorders>
            <w:shd w:val="clear" w:color="auto" w:fill="EE0000"/>
            <w:noWrap/>
            <w:hideMark/>
          </w:tcPr>
          <w:p w:rsidR="008C00FA" w:rsidRDefault="005B3B09">
            <w:pPr>
              <w:pStyle w:val="StandardWeb"/>
            </w:pPr>
            <w:r>
              <w:rPr>
                <w:rFonts w:ascii="Arial" w:hAnsi="Arial" w:cs="Arial"/>
                <w:b/>
                <w:bCs/>
                <w:color w:val="FFFFFF"/>
                <w:sz w:val="20"/>
                <w:szCs w:val="20"/>
              </w:rPr>
              <w:t xml:space="preserve">V E R H A L T E N   I M   G E F A H R F A L </w:t>
            </w:r>
            <w:proofErr w:type="spellStart"/>
            <w:r>
              <w:rPr>
                <w:rFonts w:ascii="Arial" w:hAnsi="Arial" w:cs="Arial"/>
                <w:b/>
                <w:bCs/>
                <w:color w:val="FFFFFF"/>
                <w:sz w:val="20"/>
                <w:szCs w:val="20"/>
              </w:rPr>
              <w:t>L</w:t>
            </w:r>
            <w:proofErr w:type="spellEnd"/>
          </w:p>
        </w:tc>
        <w:tc>
          <w:tcPr>
            <w:tcW w:w="3774" w:type="dxa"/>
            <w:gridSpan w:val="2"/>
            <w:tcBorders>
              <w:top w:val="outset" w:sz="6" w:space="0" w:color="EE0000"/>
              <w:left w:val="outset" w:sz="6" w:space="0" w:color="EE0000"/>
              <w:bottom w:val="outset" w:sz="6" w:space="0" w:color="EE0000"/>
              <w:right w:val="outset" w:sz="6" w:space="0" w:color="EE0000"/>
            </w:tcBorders>
            <w:hideMark/>
          </w:tcPr>
          <w:p w:rsidR="008C00FA" w:rsidRDefault="005B3B09">
            <w:pPr>
              <w:rPr>
                <w:rFonts w:eastAsia="Times New Roman"/>
              </w:rPr>
            </w:pPr>
            <w:r>
              <w:rPr>
                <w:rFonts w:ascii="Arial" w:eastAsia="Times New Roman" w:hAnsi="Arial" w:cs="Arial"/>
                <w:b/>
                <w:bCs/>
                <w:color w:val="000000"/>
              </w:rPr>
              <w:t xml:space="preserve">Feuerwehr </w:t>
            </w:r>
          </w:p>
        </w:tc>
        <w:tc>
          <w:tcPr>
            <w:tcW w:w="283"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eastAsia="Times New Roman"/>
              </w:rPr>
            </w:pPr>
          </w:p>
        </w:tc>
      </w:tr>
      <w:tr w:rsidR="008C00FA" w:rsidTr="00845FBC">
        <w:tc>
          <w:tcPr>
            <w:tcW w:w="284"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eastAsia="Times New Roman"/>
                <w:sz w:val="20"/>
                <w:szCs w:val="20"/>
              </w:rPr>
            </w:pPr>
          </w:p>
        </w:tc>
        <w:tc>
          <w:tcPr>
            <w:tcW w:w="2463" w:type="dxa"/>
            <w:tcBorders>
              <w:top w:val="outset" w:sz="6" w:space="0" w:color="EE0000"/>
              <w:left w:val="outset" w:sz="6" w:space="0" w:color="EE0000"/>
              <w:bottom w:val="outset" w:sz="6" w:space="0" w:color="EE0000"/>
              <w:right w:val="outset" w:sz="6" w:space="0" w:color="EE0000"/>
            </w:tcBorders>
            <w:hideMark/>
          </w:tcPr>
          <w:p w:rsidR="008C00FA" w:rsidRDefault="005B3B09">
            <w:pPr>
              <w:rPr>
                <w:rFonts w:eastAsia="Times New Roman"/>
              </w:rPr>
            </w:pPr>
            <w:r>
              <w:rPr>
                <w:rFonts w:eastAsia="Times New Roman"/>
              </w:rPr>
              <w:t> </w:t>
            </w:r>
          </w:p>
        </w:tc>
        <w:tc>
          <w:tcPr>
            <w:tcW w:w="8028" w:type="dxa"/>
            <w:gridSpan w:val="4"/>
            <w:tcBorders>
              <w:top w:val="outset" w:sz="6" w:space="0" w:color="EE0000"/>
              <w:left w:val="outset" w:sz="6" w:space="0" w:color="EE0000"/>
              <w:bottom w:val="outset" w:sz="6" w:space="0" w:color="EE0000"/>
              <w:right w:val="outset" w:sz="6" w:space="0" w:color="EE0000"/>
            </w:tcBorders>
            <w:hideMark/>
          </w:tcPr>
          <w:p w:rsidR="008C00FA" w:rsidRDefault="005B3B09">
            <w:pPr>
              <w:pStyle w:val="StandardWeb"/>
              <w:rPr>
                <w:rFonts w:ascii="Arial" w:hAnsi="Arial" w:cs="Arial"/>
                <w:color w:val="000000"/>
                <w:sz w:val="15"/>
                <w:szCs w:val="15"/>
              </w:rPr>
            </w:pPr>
            <w:r>
              <w:rPr>
                <w:rFonts w:ascii="Arial" w:hAnsi="Arial" w:cs="Arial"/>
                <w:color w:val="000000"/>
                <w:sz w:val="15"/>
                <w:szCs w:val="15"/>
              </w:rPr>
              <w:t xml:space="preserve">Gefahrenbereich räumen und absperren, Vorgesetzten informieren. Bei der Beseitigung von ausgelaufenem/verschütteten Produkt immer Schutzbrille, Handschuhe sowie bei größeren Mengen Atemschutz tragen. </w:t>
            </w:r>
            <w:proofErr w:type="gramStart"/>
            <w:r>
              <w:rPr>
                <w:rFonts w:ascii="Arial" w:hAnsi="Arial" w:cs="Arial"/>
                <w:color w:val="000000"/>
                <w:sz w:val="15"/>
                <w:szCs w:val="15"/>
              </w:rPr>
              <w:t>Mit saugfähigem unbrennbaren Material</w:t>
            </w:r>
            <w:proofErr w:type="gramEnd"/>
            <w:r>
              <w:rPr>
                <w:rFonts w:ascii="Arial" w:hAnsi="Arial" w:cs="Arial"/>
                <w:color w:val="000000"/>
                <w:sz w:val="15"/>
                <w:szCs w:val="15"/>
              </w:rPr>
              <w:t xml:space="preserve"> (z.B. Kieselgur, Sand) aufnehmen und entsorgen! </w:t>
            </w:r>
            <w:r>
              <w:rPr>
                <w:rFonts w:ascii="Arial" w:hAnsi="Arial" w:cs="Arial"/>
                <w:color w:val="000000"/>
                <w:sz w:val="15"/>
                <w:szCs w:val="15"/>
              </w:rPr>
              <w:br/>
            </w:r>
            <w:r>
              <w:rPr>
                <w:rFonts w:ascii="Arial" w:hAnsi="Arial" w:cs="Arial"/>
                <w:color w:val="000000"/>
                <w:sz w:val="15"/>
                <w:szCs w:val="15"/>
              </w:rPr>
              <w:br/>
              <w:t xml:space="preserve">Produkt ist brennbar. Entstehungsbrand: Tragbaren Feuerlöscher einsetzen, mindestens für Brandklasse "B". Nicht zu verwenden: Wasser im Vollstrahl! Bei Brand in der Umgebung Behälter mit Sprühwasser kühlen. </w:t>
            </w:r>
            <w:proofErr w:type="spellStart"/>
            <w:r>
              <w:rPr>
                <w:rFonts w:ascii="Arial" w:hAnsi="Arial" w:cs="Arial"/>
                <w:color w:val="000000"/>
                <w:sz w:val="15"/>
                <w:szCs w:val="15"/>
              </w:rPr>
              <w:t>Berst</w:t>
            </w:r>
            <w:proofErr w:type="spellEnd"/>
            <w:r>
              <w:rPr>
                <w:rFonts w:ascii="Arial" w:hAnsi="Arial" w:cs="Arial"/>
                <w:color w:val="000000"/>
                <w:sz w:val="15"/>
                <w:szCs w:val="15"/>
              </w:rPr>
              <w:t>- und Explosionsgefahr bei starker Erwärmung! Bei Brand entstehen gefährliche Dämpfe. Alarm-, Flucht- und Rettungspläne beachten. Feuerwehr alarmieren. Das Eindringen in Boden, Gewässer und Kanalisation muss verhindert werden.</w:t>
            </w:r>
            <w:r>
              <w:rPr>
                <w:rFonts w:ascii="Arial" w:hAnsi="Arial" w:cs="Arial"/>
                <w:color w:val="000000"/>
                <w:sz w:val="15"/>
                <w:szCs w:val="15"/>
              </w:rPr>
              <w:br/>
            </w:r>
            <w:r>
              <w:rPr>
                <w:rFonts w:ascii="Arial" w:hAnsi="Arial" w:cs="Arial"/>
                <w:color w:val="000000"/>
                <w:sz w:val="15"/>
                <w:szCs w:val="15"/>
              </w:rPr>
              <w:br/>
            </w:r>
            <w:r>
              <w:rPr>
                <w:rStyle w:val="Fett"/>
                <w:rFonts w:ascii="Arial" w:hAnsi="Arial" w:cs="Arial"/>
                <w:color w:val="000000"/>
                <w:sz w:val="15"/>
                <w:szCs w:val="15"/>
              </w:rPr>
              <w:t xml:space="preserve">Zuständiger Arzt: </w:t>
            </w:r>
            <w:r>
              <w:rPr>
                <w:rFonts w:ascii="Arial" w:hAnsi="Arial" w:cs="Arial"/>
                <w:color w:val="000000"/>
                <w:sz w:val="15"/>
                <w:szCs w:val="15"/>
              </w:rPr>
              <w:br/>
            </w:r>
            <w:r>
              <w:rPr>
                <w:rStyle w:val="Fett"/>
                <w:rFonts w:ascii="Arial" w:hAnsi="Arial" w:cs="Arial"/>
                <w:color w:val="000000"/>
                <w:sz w:val="15"/>
                <w:szCs w:val="15"/>
              </w:rPr>
              <w:t xml:space="preserve">Unfalltelefon: </w:t>
            </w:r>
          </w:p>
        </w:tc>
        <w:tc>
          <w:tcPr>
            <w:tcW w:w="283"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ascii="Arial" w:hAnsi="Arial" w:cs="Arial"/>
                <w:color w:val="000000"/>
                <w:sz w:val="15"/>
                <w:szCs w:val="15"/>
              </w:rPr>
            </w:pPr>
          </w:p>
        </w:tc>
      </w:tr>
      <w:tr w:rsidR="008C00FA" w:rsidTr="00845FBC">
        <w:tc>
          <w:tcPr>
            <w:tcW w:w="2747"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rPr>
                <w:rFonts w:eastAsia="Times New Roman"/>
              </w:rPr>
            </w:pPr>
            <w:r>
              <w:rPr>
                <w:rFonts w:eastAsia="Times New Roman"/>
              </w:rPr>
              <w:t> </w:t>
            </w:r>
          </w:p>
        </w:tc>
        <w:tc>
          <w:tcPr>
            <w:tcW w:w="4254"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pStyle w:val="StandardWeb"/>
            </w:pPr>
            <w:r>
              <w:rPr>
                <w:rFonts w:ascii="Arial" w:hAnsi="Arial" w:cs="Arial"/>
                <w:b/>
                <w:bCs/>
                <w:color w:val="FFFFFF"/>
                <w:sz w:val="20"/>
                <w:szCs w:val="20"/>
              </w:rPr>
              <w:t>E R S T E   H I L F E</w:t>
            </w:r>
          </w:p>
        </w:tc>
        <w:tc>
          <w:tcPr>
            <w:tcW w:w="3774" w:type="dxa"/>
            <w:gridSpan w:val="2"/>
            <w:tcBorders>
              <w:top w:val="outset" w:sz="6" w:space="0" w:color="EE0000"/>
              <w:left w:val="outset" w:sz="6" w:space="0" w:color="EE0000"/>
              <w:bottom w:val="outset" w:sz="6" w:space="0" w:color="EE0000"/>
              <w:right w:val="outset" w:sz="6" w:space="0" w:color="EE0000"/>
            </w:tcBorders>
            <w:hideMark/>
          </w:tcPr>
          <w:p w:rsidR="008C00FA" w:rsidRDefault="005B3B09">
            <w:pPr>
              <w:rPr>
                <w:rFonts w:eastAsia="Times New Roman"/>
              </w:rPr>
            </w:pPr>
            <w:r>
              <w:rPr>
                <w:rFonts w:ascii="Arial" w:eastAsia="Times New Roman" w:hAnsi="Arial" w:cs="Arial"/>
                <w:b/>
                <w:bCs/>
                <w:color w:val="000000"/>
              </w:rPr>
              <w:t xml:space="preserve">Notruf </w:t>
            </w:r>
          </w:p>
        </w:tc>
        <w:tc>
          <w:tcPr>
            <w:tcW w:w="283"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eastAsia="Times New Roman"/>
              </w:rPr>
            </w:pPr>
          </w:p>
        </w:tc>
      </w:tr>
      <w:tr w:rsidR="008C00FA" w:rsidTr="00845FBC">
        <w:tc>
          <w:tcPr>
            <w:tcW w:w="284"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eastAsia="Times New Roman"/>
                <w:sz w:val="20"/>
                <w:szCs w:val="20"/>
              </w:rPr>
            </w:pPr>
          </w:p>
        </w:tc>
        <w:tc>
          <w:tcPr>
            <w:tcW w:w="2463" w:type="dxa"/>
            <w:tcBorders>
              <w:top w:val="outset" w:sz="6" w:space="0" w:color="EE0000"/>
              <w:left w:val="outset" w:sz="6" w:space="0" w:color="EE0000"/>
              <w:bottom w:val="outset" w:sz="6" w:space="0" w:color="EE0000"/>
              <w:right w:val="outset" w:sz="6" w:space="0" w:color="EE0000"/>
            </w:tcBorders>
            <w:hideMark/>
          </w:tcPr>
          <w:p w:rsidR="008C00FA" w:rsidRDefault="005B3B09">
            <w:pPr>
              <w:jc w:val="center"/>
              <w:rPr>
                <w:rFonts w:eastAsia="Times New Roman"/>
              </w:rPr>
            </w:pPr>
            <w:r>
              <w:rPr>
                <w:rFonts w:eastAsia="Times New Roman"/>
                <w:noProof/>
              </w:rPr>
              <w:drawing>
                <wp:inline distT="0" distB="0" distL="0" distR="0">
                  <wp:extent cx="714375" cy="71437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8028" w:type="dxa"/>
            <w:gridSpan w:val="4"/>
            <w:tcBorders>
              <w:top w:val="outset" w:sz="6" w:space="0" w:color="EE0000"/>
              <w:left w:val="outset" w:sz="6" w:space="0" w:color="EE0000"/>
              <w:bottom w:val="outset" w:sz="6" w:space="0" w:color="EE0000"/>
              <w:right w:val="outset" w:sz="6" w:space="0" w:color="EE0000"/>
            </w:tcBorders>
            <w:hideMark/>
          </w:tcPr>
          <w:p w:rsidR="008C00FA" w:rsidRDefault="005B3B09">
            <w:pPr>
              <w:pStyle w:val="StandardWeb"/>
              <w:rPr>
                <w:rFonts w:ascii="Arial" w:hAnsi="Arial" w:cs="Arial"/>
                <w:color w:val="000000"/>
                <w:sz w:val="15"/>
                <w:szCs w:val="15"/>
              </w:rPr>
            </w:pPr>
            <w:r>
              <w:rPr>
                <w:rStyle w:val="Fett"/>
                <w:rFonts w:ascii="Arial" w:hAnsi="Arial" w:cs="Arial"/>
                <w:color w:val="000000"/>
                <w:sz w:val="15"/>
                <w:szCs w:val="15"/>
              </w:rPr>
              <w:t xml:space="preserve">Bei jeder Erste-Hilfe-Maßnahme: </w:t>
            </w:r>
            <w:r>
              <w:rPr>
                <w:rFonts w:ascii="Arial" w:hAnsi="Arial" w:cs="Arial"/>
                <w:color w:val="000000"/>
                <w:sz w:val="15"/>
                <w:szCs w:val="15"/>
              </w:rPr>
              <w:t xml:space="preserve">Auf Selbstschutz achten. Lebensrettende Sofortmaßnahmen, wie "Stabile Seitenlage", "Herz-Lungen-Wiederbelebung", "Schockbekämpfung" situationsabhängig durchführen. Wunden keimfrei bedecken. Für Körperruhe sorgen, vor Wärmeverlust schützen. Ärztliche bzw. Augenärztliche Behandlung. </w:t>
            </w:r>
            <w:r>
              <w:rPr>
                <w:rFonts w:ascii="Arial" w:hAnsi="Arial" w:cs="Arial"/>
                <w:color w:val="000000"/>
                <w:sz w:val="15"/>
                <w:szCs w:val="15"/>
              </w:rPr>
              <w:br/>
            </w:r>
            <w:r>
              <w:rPr>
                <w:rStyle w:val="Fett"/>
                <w:rFonts w:ascii="Arial" w:hAnsi="Arial" w:cs="Arial"/>
                <w:color w:val="000000"/>
                <w:sz w:val="15"/>
                <w:szCs w:val="15"/>
              </w:rPr>
              <w:t xml:space="preserve">Nach Augenkontakt: </w:t>
            </w:r>
            <w:r>
              <w:rPr>
                <w:rFonts w:ascii="Arial" w:hAnsi="Arial" w:cs="Arial"/>
                <w:color w:val="000000"/>
                <w:sz w:val="15"/>
                <w:szCs w:val="15"/>
              </w:rPr>
              <w:t xml:space="preserve">Sofort unter Schutz des unverletzten Auges ausgiebig (ca. 10 Minuten) bei geöffneten Lidern mit Wasser spülen. Bei Augenverletzungen steriler Schutzverband. Nach Augenkontakt immer augenärztliche Behandlung. </w:t>
            </w:r>
            <w:r>
              <w:rPr>
                <w:rFonts w:ascii="Arial" w:hAnsi="Arial" w:cs="Arial"/>
                <w:color w:val="000000"/>
                <w:sz w:val="15"/>
                <w:szCs w:val="15"/>
              </w:rPr>
              <w:br/>
            </w:r>
            <w:r>
              <w:rPr>
                <w:rStyle w:val="Fett"/>
                <w:rFonts w:ascii="Arial" w:hAnsi="Arial" w:cs="Arial"/>
                <w:color w:val="000000"/>
                <w:sz w:val="15"/>
                <w:szCs w:val="15"/>
              </w:rPr>
              <w:t xml:space="preserve">Nach Hautkontakt: </w:t>
            </w:r>
            <w:r>
              <w:rPr>
                <w:rFonts w:ascii="Arial" w:hAnsi="Arial" w:cs="Arial"/>
                <w:color w:val="000000"/>
                <w:sz w:val="15"/>
                <w:szCs w:val="15"/>
              </w:rPr>
              <w:t xml:space="preserve">Verunreinigte Kleidung, auch Unterwäsche und Schuhe, sofort ausziehen. Haut mit viel Wasser spülen. </w:t>
            </w:r>
            <w:r>
              <w:rPr>
                <w:rFonts w:ascii="Arial" w:hAnsi="Arial" w:cs="Arial"/>
                <w:color w:val="000000"/>
                <w:sz w:val="15"/>
                <w:szCs w:val="15"/>
              </w:rPr>
              <w:br/>
            </w:r>
            <w:r>
              <w:rPr>
                <w:rStyle w:val="Fett"/>
                <w:rFonts w:ascii="Arial" w:hAnsi="Arial" w:cs="Arial"/>
                <w:color w:val="000000"/>
                <w:sz w:val="15"/>
                <w:szCs w:val="15"/>
              </w:rPr>
              <w:t xml:space="preserve">Nach Einatmen: </w:t>
            </w:r>
            <w:r>
              <w:rPr>
                <w:rFonts w:ascii="Arial" w:hAnsi="Arial" w:cs="Arial"/>
                <w:color w:val="000000"/>
                <w:sz w:val="15"/>
                <w:szCs w:val="15"/>
              </w:rPr>
              <w:t xml:space="preserve">Verletzten unter Selbstschutz aus dem Gefahrenbereich bringen. Verletzten unter Selbstschutz aus dem Gefahrenbereich bringen (Achtung: der Verletzte sollte - wenn möglich - getragen oder gefahren werden, Lagerung mit erhöhtem Oberkörper). Bei Atemnot Sauerstoff inhalieren lassen. Bei Atemstillstand künstliche Beatmung: Beatmungshilfen benutzen. Sofort ein </w:t>
            </w:r>
            <w:proofErr w:type="spellStart"/>
            <w:r>
              <w:rPr>
                <w:rFonts w:ascii="Arial" w:hAnsi="Arial" w:cs="Arial"/>
                <w:color w:val="000000"/>
                <w:sz w:val="15"/>
                <w:szCs w:val="15"/>
              </w:rPr>
              <w:t>Kortisonspray</w:t>
            </w:r>
            <w:proofErr w:type="spellEnd"/>
            <w:r>
              <w:rPr>
                <w:rFonts w:ascii="Arial" w:hAnsi="Arial" w:cs="Arial"/>
                <w:color w:val="000000"/>
                <w:sz w:val="15"/>
                <w:szCs w:val="15"/>
              </w:rPr>
              <w:t xml:space="preserve"> einatmen lassen. Dosierung, Art der Anwendung und weitere Behandlung nach betriebsärztlicher Anordnung. </w:t>
            </w:r>
            <w:r>
              <w:rPr>
                <w:rFonts w:ascii="Arial" w:hAnsi="Arial" w:cs="Arial"/>
                <w:color w:val="000000"/>
                <w:sz w:val="15"/>
                <w:szCs w:val="15"/>
              </w:rPr>
              <w:br/>
            </w:r>
            <w:r>
              <w:rPr>
                <w:rStyle w:val="Fett"/>
                <w:rFonts w:ascii="Arial" w:hAnsi="Arial" w:cs="Arial"/>
                <w:color w:val="000000"/>
                <w:sz w:val="15"/>
                <w:szCs w:val="15"/>
              </w:rPr>
              <w:t xml:space="preserve">Nach Verschlucken: </w:t>
            </w:r>
            <w:r>
              <w:rPr>
                <w:rFonts w:ascii="Arial" w:hAnsi="Arial" w:cs="Arial"/>
                <w:color w:val="000000"/>
                <w:sz w:val="15"/>
                <w:szCs w:val="15"/>
              </w:rPr>
              <w:t xml:space="preserve">Sofortiges kräftiges Ausspülen des Mundes. </w:t>
            </w:r>
            <w:r>
              <w:rPr>
                <w:rFonts w:ascii="Arial" w:hAnsi="Arial" w:cs="Arial"/>
                <w:color w:val="000000"/>
                <w:sz w:val="15"/>
                <w:szCs w:val="15"/>
              </w:rPr>
              <w:br/>
            </w:r>
            <w:r>
              <w:rPr>
                <w:rFonts w:ascii="Arial" w:hAnsi="Arial" w:cs="Arial"/>
                <w:color w:val="000000"/>
                <w:sz w:val="15"/>
                <w:szCs w:val="15"/>
              </w:rPr>
              <w:br/>
            </w:r>
            <w:r>
              <w:rPr>
                <w:rStyle w:val="Fett"/>
                <w:rFonts w:ascii="Arial" w:hAnsi="Arial" w:cs="Arial"/>
                <w:color w:val="000000"/>
                <w:sz w:val="15"/>
                <w:szCs w:val="15"/>
              </w:rPr>
              <w:t>Ersthelfer:</w:t>
            </w:r>
            <w:r>
              <w:rPr>
                <w:rFonts w:ascii="Arial" w:hAnsi="Arial" w:cs="Arial"/>
                <w:color w:val="000000"/>
                <w:sz w:val="15"/>
                <w:szCs w:val="15"/>
              </w:rPr>
              <w:t xml:space="preserve"> </w:t>
            </w:r>
          </w:p>
        </w:tc>
        <w:tc>
          <w:tcPr>
            <w:tcW w:w="283"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ascii="Arial" w:hAnsi="Arial" w:cs="Arial"/>
                <w:color w:val="000000"/>
                <w:sz w:val="15"/>
                <w:szCs w:val="15"/>
              </w:rPr>
            </w:pPr>
          </w:p>
        </w:tc>
      </w:tr>
      <w:tr w:rsidR="008C00FA" w:rsidTr="00845FBC">
        <w:tc>
          <w:tcPr>
            <w:tcW w:w="2747" w:type="dxa"/>
            <w:gridSpan w:val="2"/>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rPr>
                <w:rFonts w:eastAsia="Times New Roman"/>
              </w:rPr>
            </w:pPr>
            <w:r>
              <w:rPr>
                <w:rFonts w:eastAsia="Times New Roman"/>
              </w:rPr>
              <w:t> </w:t>
            </w:r>
          </w:p>
        </w:tc>
        <w:tc>
          <w:tcPr>
            <w:tcW w:w="8311" w:type="dxa"/>
            <w:gridSpan w:val="5"/>
            <w:tcBorders>
              <w:top w:val="outset" w:sz="6" w:space="0" w:color="EE0000"/>
              <w:left w:val="outset" w:sz="6" w:space="0" w:color="EE0000"/>
              <w:bottom w:val="outset" w:sz="6" w:space="0" w:color="EE0000"/>
              <w:right w:val="outset" w:sz="6" w:space="0" w:color="EE0000"/>
            </w:tcBorders>
            <w:shd w:val="clear" w:color="auto" w:fill="EE0000"/>
            <w:hideMark/>
          </w:tcPr>
          <w:p w:rsidR="008C00FA" w:rsidRDefault="005B3B09">
            <w:pPr>
              <w:pStyle w:val="StandardWeb"/>
            </w:pPr>
            <w:r>
              <w:rPr>
                <w:rFonts w:ascii="Arial" w:hAnsi="Arial" w:cs="Arial"/>
                <w:b/>
                <w:bCs/>
                <w:color w:val="FFFFFF"/>
                <w:sz w:val="20"/>
                <w:szCs w:val="20"/>
              </w:rPr>
              <w:t xml:space="preserve">S A C H G E R E C H T E   </w:t>
            </w:r>
            <w:proofErr w:type="spellStart"/>
            <w:r>
              <w:rPr>
                <w:rFonts w:ascii="Arial" w:hAnsi="Arial" w:cs="Arial"/>
                <w:b/>
                <w:bCs/>
                <w:color w:val="FFFFFF"/>
                <w:sz w:val="20"/>
                <w:szCs w:val="20"/>
              </w:rPr>
              <w:t>E</w:t>
            </w:r>
            <w:proofErr w:type="spellEnd"/>
            <w:r>
              <w:rPr>
                <w:rFonts w:ascii="Arial" w:hAnsi="Arial" w:cs="Arial"/>
                <w:b/>
                <w:bCs/>
                <w:color w:val="FFFFFF"/>
                <w:sz w:val="20"/>
                <w:szCs w:val="20"/>
              </w:rPr>
              <w:t xml:space="preserve"> N T S O R G U N G</w:t>
            </w:r>
          </w:p>
        </w:tc>
      </w:tr>
      <w:tr w:rsidR="008C00FA" w:rsidTr="00845FBC">
        <w:tc>
          <w:tcPr>
            <w:tcW w:w="284"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tc>
        <w:tc>
          <w:tcPr>
            <w:tcW w:w="2463" w:type="dxa"/>
            <w:tcBorders>
              <w:top w:val="outset" w:sz="6" w:space="0" w:color="EE0000"/>
              <w:left w:val="outset" w:sz="6" w:space="0" w:color="EE0000"/>
              <w:bottom w:val="outset" w:sz="6" w:space="0" w:color="EE0000"/>
              <w:right w:val="outset" w:sz="6" w:space="0" w:color="EE0000"/>
            </w:tcBorders>
            <w:hideMark/>
          </w:tcPr>
          <w:p w:rsidR="008C00FA" w:rsidRDefault="005B3B09">
            <w:pPr>
              <w:rPr>
                <w:rFonts w:eastAsia="Times New Roman"/>
              </w:rPr>
            </w:pPr>
            <w:r>
              <w:rPr>
                <w:rFonts w:eastAsia="Times New Roman"/>
              </w:rPr>
              <w:t> </w:t>
            </w:r>
          </w:p>
        </w:tc>
        <w:tc>
          <w:tcPr>
            <w:tcW w:w="8028" w:type="dxa"/>
            <w:gridSpan w:val="4"/>
            <w:tcBorders>
              <w:top w:val="outset" w:sz="6" w:space="0" w:color="EE0000"/>
              <w:left w:val="outset" w:sz="6" w:space="0" w:color="EE0000"/>
              <w:bottom w:val="outset" w:sz="6" w:space="0" w:color="EE0000"/>
              <w:right w:val="outset" w:sz="6" w:space="0" w:color="EE0000"/>
            </w:tcBorders>
            <w:hideMark/>
          </w:tcPr>
          <w:p w:rsidR="008C00FA" w:rsidRDefault="005B3B09">
            <w:pPr>
              <w:pStyle w:val="StandardWeb"/>
              <w:rPr>
                <w:rFonts w:ascii="Arial" w:hAnsi="Arial" w:cs="Arial"/>
                <w:color w:val="000000"/>
                <w:sz w:val="15"/>
                <w:szCs w:val="15"/>
              </w:rPr>
            </w:pPr>
            <w:r>
              <w:rPr>
                <w:rFonts w:ascii="Arial" w:hAnsi="Arial" w:cs="Arial"/>
                <w:color w:val="000000"/>
                <w:sz w:val="15"/>
                <w:szCs w:val="15"/>
              </w:rPr>
              <w:t>Nicht in Ausguss oder Mülltonne schütten! Abfälle getrennt sammeln. Auf keinen Fall mit anderen Abfällen vermischen!</w:t>
            </w:r>
          </w:p>
        </w:tc>
        <w:tc>
          <w:tcPr>
            <w:tcW w:w="283" w:type="dxa"/>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ascii="Arial" w:hAnsi="Arial" w:cs="Arial"/>
                <w:color w:val="000000"/>
                <w:sz w:val="15"/>
                <w:szCs w:val="15"/>
              </w:rPr>
            </w:pPr>
          </w:p>
        </w:tc>
      </w:tr>
      <w:tr w:rsidR="008C00FA" w:rsidTr="00845FBC">
        <w:trPr>
          <w:trHeight w:val="90"/>
        </w:trPr>
        <w:tc>
          <w:tcPr>
            <w:tcW w:w="11058" w:type="dxa"/>
            <w:gridSpan w:val="7"/>
            <w:tcBorders>
              <w:top w:val="outset" w:sz="6" w:space="0" w:color="EE0000"/>
              <w:left w:val="outset" w:sz="6" w:space="0" w:color="EE0000"/>
              <w:bottom w:val="outset" w:sz="6" w:space="0" w:color="EE0000"/>
              <w:right w:val="outset" w:sz="6" w:space="0" w:color="EE0000"/>
            </w:tcBorders>
            <w:shd w:val="clear" w:color="auto" w:fill="EE0000"/>
            <w:vAlign w:val="center"/>
            <w:hideMark/>
          </w:tcPr>
          <w:p w:rsidR="008C00FA" w:rsidRDefault="008C00FA">
            <w:pPr>
              <w:rPr>
                <w:rFonts w:eastAsia="Times New Roman"/>
                <w:sz w:val="20"/>
                <w:szCs w:val="20"/>
              </w:rPr>
            </w:pPr>
          </w:p>
        </w:tc>
      </w:tr>
    </w:tbl>
    <w:p w:rsidR="008C00FA" w:rsidRDefault="008C00FA">
      <w:pPr>
        <w:rPr>
          <w:rFonts w:eastAsia="Times New Roman"/>
        </w:rPr>
      </w:pPr>
    </w:p>
    <w:sectPr w:rsidR="008C00FA" w:rsidSect="00845FBC">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BC"/>
    <w:rsid w:val="005B3B09"/>
    <w:rsid w:val="006B12F1"/>
    <w:rsid w:val="00791D62"/>
    <w:rsid w:val="00845FBC"/>
    <w:rsid w:val="008C00FA"/>
    <w:rsid w:val="00DA7EB4"/>
    <w:rsid w:val="00F74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3ED1"/>
  <w15:chartTrackingRefBased/>
  <w15:docId w15:val="{4BFD635E-78FA-4C2A-8EB1-A21A5079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paragraph" w:styleId="StandardWeb">
    <w:name w:val="Normal (Web)"/>
    <w:basedOn w:val="Standard"/>
    <w:uiPriority w:val="99"/>
    <w:semiHidden/>
    <w:unhideWhenUsed/>
    <w:pPr>
      <w:spacing w:before="100" w:beforeAutospacing="1" w:after="100" w:afterAutospacing="1"/>
    </w:p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sid w:val="006B12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12F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www.gischem.de/images/symbole/erste_hilfe.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gischem.de/images/symbole/handschuhe.gif" TargetMode="External"/><Relationship Id="rId5" Type="http://schemas.openxmlformats.org/officeDocument/2006/relationships/image" Target="https://www.gischem.de/images/symbole/schutzbrille.gif" TargetMode="External"/><Relationship Id="rId4" Type="http://schemas.openxmlformats.org/officeDocument/2006/relationships/image" Target="https://www.gischem.de/images/ghs100/GHS05.jpg"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BA Gefahrstoffe (Vordruck)</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Gefahrstoffe (Vordruck)</dc:title>
  <dc:subject/>
  <dc:creator>Riehle, Joachim</dc:creator>
  <cp:keywords/>
  <dc:description/>
  <cp:lastModifiedBy>Bläsi, Christian</cp:lastModifiedBy>
  <cp:revision>3</cp:revision>
  <dcterms:created xsi:type="dcterms:W3CDTF">2022-05-18T08:54:00Z</dcterms:created>
  <dcterms:modified xsi:type="dcterms:W3CDTF">2022-05-18T08:55:00Z</dcterms:modified>
</cp:coreProperties>
</file>